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57" w:rsidRDefault="000D7E57" w:rsidP="000D7E57">
      <w:pPr>
        <w:pStyle w:val="a4"/>
        <w:ind w:right="320" w:firstLineChars="500" w:firstLine="1405"/>
        <w:rPr>
          <w:b/>
          <w:sz w:val="28"/>
          <w:szCs w:val="28"/>
        </w:rPr>
      </w:pPr>
    </w:p>
    <w:p w:rsidR="00664BA4" w:rsidRPr="000D7E57" w:rsidRDefault="00AE60BA" w:rsidP="000D7E57">
      <w:pPr>
        <w:pStyle w:val="a4"/>
        <w:ind w:right="320" w:firstLineChars="500" w:firstLine="1405"/>
        <w:rPr>
          <w:b/>
          <w:sz w:val="28"/>
          <w:szCs w:val="28"/>
        </w:rPr>
      </w:pPr>
      <w:r w:rsidRPr="000D7E57">
        <w:rPr>
          <w:rFonts w:hint="eastAsia"/>
          <w:b/>
          <w:sz w:val="28"/>
          <w:szCs w:val="28"/>
        </w:rPr>
        <w:t>災害復興と日本再生のグランドデザイン</w:t>
      </w:r>
    </w:p>
    <w:p w:rsidR="00AE60BA" w:rsidRDefault="00AE60BA" w:rsidP="00433AC4">
      <w:pPr>
        <w:pStyle w:val="a4"/>
        <w:ind w:right="320"/>
      </w:pPr>
    </w:p>
    <w:p w:rsidR="000D7E57" w:rsidRDefault="000D7E57" w:rsidP="00433AC4">
      <w:pPr>
        <w:pStyle w:val="a4"/>
        <w:ind w:right="320"/>
      </w:pPr>
    </w:p>
    <w:p w:rsidR="000D7E57" w:rsidRPr="000D7E57" w:rsidRDefault="000D7E57" w:rsidP="00433AC4">
      <w:pPr>
        <w:pStyle w:val="a4"/>
        <w:ind w:right="320"/>
      </w:pPr>
    </w:p>
    <w:p w:rsidR="00AE60BA" w:rsidRDefault="00AE60BA" w:rsidP="00433AC4">
      <w:pPr>
        <w:pStyle w:val="a4"/>
        <w:ind w:right="320"/>
      </w:pPr>
      <w:r>
        <w:rPr>
          <w:rFonts w:hint="eastAsia"/>
        </w:rPr>
        <w:t>１．当方の震災は、まだ行方不明者も多数いて、収束したとは言えないが、全国の市町村や</w:t>
      </w:r>
    </w:p>
    <w:p w:rsidR="00AE60BA" w:rsidRDefault="00AE60BA" w:rsidP="00AE60BA">
      <w:pPr>
        <w:pStyle w:val="a4"/>
        <w:ind w:right="320" w:firstLineChars="200" w:firstLine="400"/>
      </w:pPr>
      <w:r>
        <w:rPr>
          <w:rFonts w:hint="eastAsia"/>
        </w:rPr>
        <w:t>ＮＰＯなどの力で、被災者に対する対策が打たれてきている。ただ、注意しなくてはい</w:t>
      </w:r>
    </w:p>
    <w:p w:rsidR="00AE60BA" w:rsidRDefault="00AE60BA" w:rsidP="00AE60BA">
      <w:pPr>
        <w:pStyle w:val="a4"/>
        <w:ind w:right="320" w:firstLineChars="200" w:firstLine="400"/>
      </w:pPr>
      <w:r>
        <w:rPr>
          <w:rFonts w:hint="eastAsia"/>
        </w:rPr>
        <w:t>けないのは、これはあくまで緊急避難であるということ。被災地の現実を考えると、復</w:t>
      </w:r>
    </w:p>
    <w:p w:rsidR="00AE60BA" w:rsidRDefault="00AE60BA" w:rsidP="00AE60BA">
      <w:pPr>
        <w:pStyle w:val="a4"/>
        <w:ind w:right="320" w:firstLineChars="200" w:firstLine="400"/>
      </w:pPr>
      <w:r>
        <w:rPr>
          <w:rFonts w:hint="eastAsia"/>
        </w:rPr>
        <w:t>興には10年単位の時間がかかると予測され、一方で原発の状況がまだ正確に把握でき</w:t>
      </w:r>
    </w:p>
    <w:p w:rsidR="00AE60BA" w:rsidRDefault="00AE60BA" w:rsidP="00AE60BA">
      <w:pPr>
        <w:pStyle w:val="a4"/>
        <w:ind w:right="320" w:firstLineChars="200" w:firstLine="400"/>
      </w:pPr>
      <w:r>
        <w:rPr>
          <w:rFonts w:hint="eastAsia"/>
        </w:rPr>
        <w:t>ない状況を勘案すれば、被災者の生活や雇用をどうするかという問題が次の重要な課題</w:t>
      </w:r>
    </w:p>
    <w:p w:rsidR="00AE60BA" w:rsidRDefault="00AE60BA" w:rsidP="00AE60BA">
      <w:pPr>
        <w:pStyle w:val="a4"/>
        <w:ind w:right="320" w:firstLineChars="200" w:firstLine="400"/>
      </w:pPr>
      <w:r>
        <w:rPr>
          <w:rFonts w:hint="eastAsia"/>
        </w:rPr>
        <w:t>としてクローズアップされる。そして、これはこれからのわが国のグランドデザインな</w:t>
      </w:r>
    </w:p>
    <w:p w:rsidR="00AE60BA" w:rsidRDefault="00AE60BA" w:rsidP="00AE60BA">
      <w:pPr>
        <w:pStyle w:val="a4"/>
        <w:ind w:right="320" w:firstLineChars="200" w:firstLine="400"/>
      </w:pPr>
      <w:r>
        <w:rPr>
          <w:rFonts w:hint="eastAsia"/>
        </w:rPr>
        <w:t>しには語ることが出来ないのだ。</w:t>
      </w:r>
    </w:p>
    <w:p w:rsidR="00AE60BA" w:rsidRDefault="00AE60BA" w:rsidP="00AE60BA">
      <w:pPr>
        <w:pStyle w:val="a4"/>
        <w:ind w:right="320"/>
      </w:pPr>
    </w:p>
    <w:p w:rsidR="000D7E57" w:rsidRDefault="000D7E57" w:rsidP="00AE60BA">
      <w:pPr>
        <w:pStyle w:val="a4"/>
        <w:ind w:right="320"/>
      </w:pPr>
    </w:p>
    <w:p w:rsidR="00AE60BA" w:rsidRDefault="00AE60BA" w:rsidP="00AE60BA">
      <w:pPr>
        <w:pStyle w:val="a4"/>
        <w:ind w:right="320"/>
      </w:pPr>
      <w:r>
        <w:rPr>
          <w:rFonts w:hint="eastAsia"/>
        </w:rPr>
        <w:t>２．まず、わが国の状況を見てみると、大幅な財政赤字を抱える一方で、少子高齢化による</w:t>
      </w:r>
    </w:p>
    <w:p w:rsidR="00AE60BA" w:rsidRDefault="00AE60BA" w:rsidP="00AE60BA">
      <w:pPr>
        <w:pStyle w:val="a4"/>
        <w:ind w:right="320" w:firstLineChars="200" w:firstLine="400"/>
      </w:pPr>
      <w:r>
        <w:rPr>
          <w:rFonts w:hint="eastAsia"/>
        </w:rPr>
        <w:t>社会福祉負担が見込まれ、更に震災復興で巨額の支出を余儀なくされることは明白だ。</w:t>
      </w:r>
    </w:p>
    <w:p w:rsidR="00AE60BA" w:rsidRDefault="00AE60BA" w:rsidP="00AE60BA">
      <w:pPr>
        <w:pStyle w:val="a4"/>
        <w:ind w:right="320" w:firstLineChars="200" w:firstLine="400"/>
      </w:pPr>
      <w:r>
        <w:rPr>
          <w:rFonts w:hint="eastAsia"/>
        </w:rPr>
        <w:t>また、東北地域に集中的に存在した電子部品産業の生産力の低下は、わが国の産業基盤</w:t>
      </w:r>
    </w:p>
    <w:p w:rsidR="00AE60BA" w:rsidRDefault="00AE60BA" w:rsidP="00AE60BA">
      <w:pPr>
        <w:pStyle w:val="a4"/>
        <w:ind w:right="320" w:firstLineChars="200" w:firstLine="400"/>
      </w:pPr>
      <w:r>
        <w:rPr>
          <w:rFonts w:hint="eastAsia"/>
        </w:rPr>
        <w:t>を弱体化させるとともに、海外に対する供給責任が果たせない状況を生み出している。</w:t>
      </w:r>
    </w:p>
    <w:p w:rsidR="00AE60BA" w:rsidRDefault="00AE60BA" w:rsidP="00AE60BA">
      <w:pPr>
        <w:pStyle w:val="a4"/>
        <w:ind w:right="320" w:firstLineChars="200" w:firstLine="400"/>
      </w:pPr>
      <w:r>
        <w:rPr>
          <w:rFonts w:hint="eastAsia"/>
        </w:rPr>
        <w:t>加えて、原発の事故によって産業の基盤である電力供給において大幅な制約があること</w:t>
      </w:r>
    </w:p>
    <w:p w:rsidR="00AE60BA" w:rsidRDefault="00AE60BA" w:rsidP="00AE60BA">
      <w:pPr>
        <w:pStyle w:val="a4"/>
        <w:ind w:right="320" w:firstLineChars="200" w:firstLine="400"/>
      </w:pPr>
      <w:r>
        <w:rPr>
          <w:rFonts w:hint="eastAsia"/>
        </w:rPr>
        <w:t>も、復興への障害となる。更に、原発の事故は周辺諸国における憂慮を招いており、早</w:t>
      </w:r>
    </w:p>
    <w:p w:rsidR="00AE60BA" w:rsidRDefault="00AE60BA" w:rsidP="00AE60BA">
      <w:pPr>
        <w:pStyle w:val="a4"/>
        <w:ind w:right="320" w:firstLineChars="200" w:firstLine="400"/>
      </w:pPr>
      <w:r>
        <w:rPr>
          <w:rFonts w:hint="eastAsia"/>
        </w:rPr>
        <w:t>急且つ適切な対応が求められている。そして、これらの課題に対してわが国の政治シス</w:t>
      </w:r>
    </w:p>
    <w:p w:rsidR="000D7E57" w:rsidRDefault="00AE60BA" w:rsidP="00AE60BA">
      <w:pPr>
        <w:pStyle w:val="a4"/>
        <w:ind w:right="320" w:firstLineChars="200" w:firstLine="400"/>
      </w:pPr>
      <w:r>
        <w:rPr>
          <w:rFonts w:hint="eastAsia"/>
        </w:rPr>
        <w:t>テムが全く機能していないことも大きな問題である。</w:t>
      </w:r>
      <w:r w:rsidR="00862DF2">
        <w:rPr>
          <w:rFonts w:hint="eastAsia"/>
        </w:rPr>
        <w:t>今</w:t>
      </w:r>
      <w:r w:rsidR="000D7E57">
        <w:rPr>
          <w:rFonts w:hint="eastAsia"/>
        </w:rPr>
        <w:t>最大の問題は</w:t>
      </w:r>
      <w:r w:rsidR="00862DF2">
        <w:rPr>
          <w:rFonts w:hint="eastAsia"/>
        </w:rPr>
        <w:t>、我が国国民</w:t>
      </w:r>
      <w:r w:rsidR="000D7E57">
        <w:rPr>
          <w:rFonts w:hint="eastAsia"/>
        </w:rPr>
        <w:t>が</w:t>
      </w:r>
      <w:r w:rsidR="00862DF2">
        <w:rPr>
          <w:rFonts w:hint="eastAsia"/>
        </w:rPr>
        <w:t>「こ</w:t>
      </w:r>
    </w:p>
    <w:p w:rsidR="00AE60BA" w:rsidRDefault="00862DF2" w:rsidP="00AE60BA">
      <w:pPr>
        <w:pStyle w:val="a4"/>
        <w:ind w:right="320" w:firstLineChars="200" w:firstLine="400"/>
      </w:pPr>
      <w:r>
        <w:rPr>
          <w:rFonts w:hint="eastAsia"/>
        </w:rPr>
        <w:t>の国は自分たちを守ってくれない</w:t>
      </w:r>
      <w:r w:rsidR="000D7E57">
        <w:rPr>
          <w:rFonts w:hint="eastAsia"/>
        </w:rPr>
        <w:t>」と一連の震災後の状況を踏まえて感じていることだ。</w:t>
      </w:r>
    </w:p>
    <w:p w:rsidR="00AE60BA" w:rsidRDefault="00AE60BA" w:rsidP="00AE60BA">
      <w:pPr>
        <w:pStyle w:val="a4"/>
        <w:ind w:right="320"/>
      </w:pPr>
    </w:p>
    <w:p w:rsidR="000D7E57" w:rsidRDefault="000D7E57" w:rsidP="00AE60BA">
      <w:pPr>
        <w:pStyle w:val="a4"/>
        <w:ind w:right="320"/>
      </w:pPr>
    </w:p>
    <w:p w:rsidR="002860E5" w:rsidRDefault="00AE60BA" w:rsidP="00AE60BA">
      <w:pPr>
        <w:pStyle w:val="a4"/>
        <w:ind w:right="320"/>
      </w:pPr>
      <w:r>
        <w:rPr>
          <w:rFonts w:hint="eastAsia"/>
        </w:rPr>
        <w:t>３．翻って世界を眺めると、</w:t>
      </w:r>
      <w:r w:rsidR="002860E5">
        <w:rPr>
          <w:rFonts w:hint="eastAsia"/>
        </w:rPr>
        <w:t>わが国の震災と原発問題もさることながら、北アフリカの混乱</w:t>
      </w:r>
    </w:p>
    <w:p w:rsidR="002860E5" w:rsidRDefault="002860E5" w:rsidP="002860E5">
      <w:pPr>
        <w:pStyle w:val="a4"/>
        <w:ind w:right="320" w:firstLineChars="200" w:firstLine="400"/>
      </w:pPr>
      <w:r>
        <w:rPr>
          <w:rFonts w:hint="eastAsia"/>
        </w:rPr>
        <w:t>による原油価格の高騰とイスラム圏の緊張、ポルトガルとアイルランドの破たんによる</w:t>
      </w:r>
    </w:p>
    <w:p w:rsidR="002860E5" w:rsidRDefault="002860E5" w:rsidP="002860E5">
      <w:pPr>
        <w:pStyle w:val="a4"/>
        <w:ind w:right="320" w:firstLineChars="200" w:firstLine="400"/>
      </w:pPr>
      <w:r>
        <w:rPr>
          <w:rFonts w:hint="eastAsia"/>
        </w:rPr>
        <w:t>ＥＵ圏の金融危機の深刻化、主要国における議会制民主主義の限界の露呈などが同時多</w:t>
      </w:r>
    </w:p>
    <w:p w:rsidR="002860E5" w:rsidRDefault="002860E5" w:rsidP="002860E5">
      <w:pPr>
        <w:pStyle w:val="a4"/>
        <w:ind w:right="320" w:firstLineChars="200" w:firstLine="400"/>
      </w:pPr>
      <w:r>
        <w:rPr>
          <w:rFonts w:hint="eastAsia"/>
        </w:rPr>
        <w:t>発的に発生しており、これに加えてわが国の電子部品の供給不能を通じて、近時の世界</w:t>
      </w:r>
    </w:p>
    <w:p w:rsidR="002860E5" w:rsidRDefault="002860E5" w:rsidP="002860E5">
      <w:pPr>
        <w:pStyle w:val="a4"/>
        <w:ind w:right="320" w:firstLineChars="200" w:firstLine="400"/>
      </w:pPr>
      <w:r>
        <w:rPr>
          <w:rFonts w:hint="eastAsia"/>
        </w:rPr>
        <w:t>経済のけん引役であったＢＲＩＣＳの成長にも不安の要素が広がっている。このような</w:t>
      </w:r>
    </w:p>
    <w:p w:rsidR="002860E5" w:rsidRDefault="002860E5" w:rsidP="002860E5">
      <w:pPr>
        <w:pStyle w:val="a4"/>
        <w:ind w:right="320" w:firstLineChars="200" w:firstLine="400"/>
      </w:pPr>
      <w:r>
        <w:rPr>
          <w:rFonts w:hint="eastAsia"/>
        </w:rPr>
        <w:t>環境下、わが国は震災からの復興のみならず大胆な発想による経済・社会の建て直しを</w:t>
      </w:r>
    </w:p>
    <w:p w:rsidR="00AE60BA" w:rsidRDefault="002860E5" w:rsidP="002860E5">
      <w:pPr>
        <w:pStyle w:val="a4"/>
        <w:ind w:right="320" w:firstLineChars="200" w:firstLine="400"/>
      </w:pPr>
      <w:r>
        <w:rPr>
          <w:rFonts w:hint="eastAsia"/>
        </w:rPr>
        <w:t>通じて、世界の平和と経済の推進役としての役割を果たすことが求められている。</w:t>
      </w:r>
    </w:p>
    <w:p w:rsidR="002860E5" w:rsidRDefault="002860E5" w:rsidP="002860E5">
      <w:pPr>
        <w:pStyle w:val="a4"/>
        <w:ind w:right="320"/>
      </w:pPr>
    </w:p>
    <w:p w:rsidR="000D7E57" w:rsidRDefault="000D7E57" w:rsidP="002860E5">
      <w:pPr>
        <w:pStyle w:val="a4"/>
        <w:ind w:right="320"/>
      </w:pPr>
    </w:p>
    <w:p w:rsidR="002860E5" w:rsidRDefault="002860E5" w:rsidP="002860E5">
      <w:pPr>
        <w:pStyle w:val="a4"/>
        <w:ind w:right="320"/>
      </w:pPr>
      <w:r>
        <w:rPr>
          <w:rFonts w:hint="eastAsia"/>
        </w:rPr>
        <w:lastRenderedPageBreak/>
        <w:t>４．以上から、まず震災復興に関しては、以下を提言する。</w:t>
      </w:r>
    </w:p>
    <w:p w:rsidR="000A646B" w:rsidRDefault="002860E5" w:rsidP="002860E5">
      <w:pPr>
        <w:pStyle w:val="a4"/>
        <w:ind w:right="320"/>
        <w:rPr>
          <w:rFonts w:hint="eastAsia"/>
        </w:rPr>
      </w:pPr>
      <w:r>
        <w:rPr>
          <w:rFonts w:hint="eastAsia"/>
        </w:rPr>
        <w:t xml:space="preserve">　　・原発の早期の問題究明と周辺地域からの国民の強制退去</w:t>
      </w:r>
      <w:r w:rsidR="00232062">
        <w:rPr>
          <w:rFonts w:hint="eastAsia"/>
        </w:rPr>
        <w:t>（もっと積極的に原因究明を</w:t>
      </w:r>
    </w:p>
    <w:p w:rsidR="002860E5" w:rsidRDefault="00232062" w:rsidP="000A646B">
      <w:pPr>
        <w:pStyle w:val="a4"/>
        <w:ind w:right="320" w:firstLineChars="300" w:firstLine="600"/>
      </w:pPr>
      <w:r>
        <w:rPr>
          <w:rFonts w:hint="eastAsia"/>
        </w:rPr>
        <w:t>世界の為にも</w:t>
      </w:r>
      <w:r w:rsidR="000A646B">
        <w:rPr>
          <w:rFonts w:hint="eastAsia"/>
        </w:rPr>
        <w:t>資金をかけて実施すべきである。）</w:t>
      </w:r>
    </w:p>
    <w:p w:rsidR="000A67B4" w:rsidRDefault="002860E5" w:rsidP="000A67B4">
      <w:pPr>
        <w:pStyle w:val="a4"/>
        <w:ind w:right="320"/>
      </w:pPr>
      <w:r>
        <w:rPr>
          <w:rFonts w:hint="eastAsia"/>
        </w:rPr>
        <w:t xml:space="preserve">　　・被災者に対する</w:t>
      </w:r>
      <w:r w:rsidR="000A67B4">
        <w:rPr>
          <w:rFonts w:hint="eastAsia"/>
        </w:rPr>
        <w:t>集落単位のマイクロ・ファイナンスなどによる</w:t>
      </w:r>
      <w:r>
        <w:rPr>
          <w:rFonts w:hint="eastAsia"/>
        </w:rPr>
        <w:t>生活支援（様々な助成</w:t>
      </w:r>
    </w:p>
    <w:p w:rsidR="000A67B4" w:rsidRDefault="002860E5" w:rsidP="002860E5">
      <w:pPr>
        <w:pStyle w:val="a4"/>
        <w:ind w:right="320" w:firstLineChars="300" w:firstLine="600"/>
      </w:pPr>
      <w:r>
        <w:rPr>
          <w:rFonts w:hint="eastAsia"/>
        </w:rPr>
        <w:t>金などが喧伝されているが、金額的にも不十分で且つ手続き的な困難も想定される。</w:t>
      </w:r>
    </w:p>
    <w:p w:rsidR="000A67B4" w:rsidRDefault="002860E5" w:rsidP="002860E5">
      <w:pPr>
        <w:pStyle w:val="a4"/>
        <w:ind w:right="320" w:firstLineChars="300" w:firstLine="600"/>
      </w:pPr>
      <w:r>
        <w:rPr>
          <w:rFonts w:hint="eastAsia"/>
        </w:rPr>
        <w:t>生命保険や損害保険についても実際の支給には相当の時間がかかると見込まれるの</w:t>
      </w:r>
    </w:p>
    <w:p w:rsidR="002860E5" w:rsidRDefault="002860E5" w:rsidP="002860E5">
      <w:pPr>
        <w:pStyle w:val="a4"/>
        <w:ind w:right="320" w:firstLineChars="300" w:firstLine="600"/>
      </w:pPr>
      <w:r>
        <w:rPr>
          <w:rFonts w:hint="eastAsia"/>
        </w:rPr>
        <w:t>で、まず当面暮らせる資金の提供が不可欠である。）</w:t>
      </w:r>
    </w:p>
    <w:p w:rsidR="000A67B4" w:rsidRDefault="000A67B4" w:rsidP="000A67B4">
      <w:pPr>
        <w:pStyle w:val="a4"/>
        <w:ind w:right="320"/>
      </w:pPr>
      <w:r>
        <w:rPr>
          <w:rFonts w:hint="eastAsia"/>
        </w:rPr>
        <w:t xml:space="preserve">　　・集落ごと、産業ごとの就業支援―全国レベルで産業界が協力し、集落ごとの被災者を</w:t>
      </w:r>
    </w:p>
    <w:p w:rsidR="00772498" w:rsidRDefault="000A67B4" w:rsidP="000A67B4">
      <w:pPr>
        <w:pStyle w:val="a4"/>
        <w:ind w:right="320" w:firstLineChars="300" w:firstLine="600"/>
      </w:pPr>
      <w:r>
        <w:rPr>
          <w:rFonts w:hint="eastAsia"/>
        </w:rPr>
        <w:t>受け入れ、ワークシェアをするとともに、それぞれの地域で</w:t>
      </w:r>
      <w:r w:rsidR="00772498">
        <w:rPr>
          <w:rFonts w:hint="eastAsia"/>
        </w:rPr>
        <w:t>行政の協力も得て</w:t>
      </w:r>
      <w:r>
        <w:rPr>
          <w:rFonts w:hint="eastAsia"/>
        </w:rPr>
        <w:t>住居も</w:t>
      </w:r>
    </w:p>
    <w:p w:rsidR="000A67B4" w:rsidRDefault="000A67B4" w:rsidP="000A67B4">
      <w:pPr>
        <w:pStyle w:val="a4"/>
        <w:ind w:right="320" w:firstLineChars="300" w:firstLine="600"/>
      </w:pPr>
      <w:r>
        <w:rPr>
          <w:rFonts w:hint="eastAsia"/>
        </w:rPr>
        <w:t>提供する。</w:t>
      </w:r>
    </w:p>
    <w:p w:rsidR="000A67B4" w:rsidRDefault="002860E5" w:rsidP="002860E5">
      <w:pPr>
        <w:pStyle w:val="a4"/>
        <w:ind w:right="320"/>
      </w:pPr>
      <w:r>
        <w:rPr>
          <w:rFonts w:hint="eastAsia"/>
        </w:rPr>
        <w:t xml:space="preserve">　　・上記を実現するための、産業ごとの当面の移転先の明確化（工業は子会社を含めて関</w:t>
      </w:r>
    </w:p>
    <w:p w:rsidR="00232062" w:rsidRDefault="002860E5" w:rsidP="00A761BC">
      <w:pPr>
        <w:pStyle w:val="a4"/>
        <w:ind w:right="320" w:firstLineChars="300" w:firstLine="600"/>
        <w:rPr>
          <w:rFonts w:hint="eastAsia"/>
        </w:rPr>
      </w:pPr>
      <w:r>
        <w:rPr>
          <w:rFonts w:hint="eastAsia"/>
        </w:rPr>
        <w:t>西地区へ、農業は</w:t>
      </w:r>
      <w:r w:rsidR="00A761BC">
        <w:rPr>
          <w:rFonts w:hint="eastAsia"/>
        </w:rPr>
        <w:t>東京などの都市周辺農地へ、</w:t>
      </w:r>
      <w:r w:rsidR="00232062">
        <w:rPr>
          <w:rFonts w:hint="eastAsia"/>
        </w:rPr>
        <w:t>漁業は島嶼国の漁業の産業としての確</w:t>
      </w:r>
    </w:p>
    <w:p w:rsidR="002860E5" w:rsidRDefault="00232062" w:rsidP="00232062">
      <w:pPr>
        <w:pStyle w:val="a4"/>
        <w:ind w:leftChars="200" w:left="640" w:right="320"/>
      </w:pPr>
      <w:r>
        <w:rPr>
          <w:rFonts w:hint="eastAsia"/>
        </w:rPr>
        <w:t>立の支援</w:t>
      </w:r>
      <w:r w:rsidR="00A761BC">
        <w:rPr>
          <w:rFonts w:hint="eastAsia"/>
        </w:rPr>
        <w:t>など</w:t>
      </w:r>
      <w:r w:rsidR="000A67B4">
        <w:rPr>
          <w:rFonts w:hint="eastAsia"/>
        </w:rPr>
        <w:t>。また、それぞれの就業が将来の</w:t>
      </w:r>
      <w:r>
        <w:rPr>
          <w:rFonts w:hint="eastAsia"/>
        </w:rPr>
        <w:t>被災地への帰還を前提として、これに</w:t>
      </w:r>
      <w:r w:rsidR="000A67B4">
        <w:rPr>
          <w:rFonts w:hint="eastAsia"/>
        </w:rPr>
        <w:t>繋がることの確保が不可欠。</w:t>
      </w:r>
      <w:r w:rsidR="00A761BC">
        <w:rPr>
          <w:rFonts w:hint="eastAsia"/>
        </w:rPr>
        <w:t>）</w:t>
      </w:r>
    </w:p>
    <w:p w:rsidR="000A67B4" w:rsidRDefault="000A67B4" w:rsidP="000A67B4">
      <w:pPr>
        <w:pStyle w:val="a4"/>
        <w:ind w:right="320"/>
      </w:pPr>
      <w:r>
        <w:rPr>
          <w:rFonts w:hint="eastAsia"/>
        </w:rPr>
        <w:t xml:space="preserve">　　・各集落が、移転先で将来被災地へ帰還することを前提として、集落単位でその将来構</w:t>
      </w:r>
    </w:p>
    <w:p w:rsidR="000A67B4" w:rsidRDefault="000A67B4" w:rsidP="000A67B4">
      <w:pPr>
        <w:pStyle w:val="a4"/>
        <w:ind w:right="320" w:firstLineChars="300" w:firstLine="600"/>
        <w:rPr>
          <w:rFonts w:hint="eastAsia"/>
        </w:rPr>
      </w:pPr>
      <w:r>
        <w:rPr>
          <w:rFonts w:hint="eastAsia"/>
        </w:rPr>
        <w:t>想を協議できる体制の整備。</w:t>
      </w:r>
    </w:p>
    <w:p w:rsidR="00232062" w:rsidRDefault="00232062" w:rsidP="00232062">
      <w:pPr>
        <w:pStyle w:val="a4"/>
        <w:ind w:leftChars="-200" w:left="-640" w:right="320" w:firstLineChars="300" w:firstLine="600"/>
        <w:rPr>
          <w:rFonts w:hint="eastAsia"/>
        </w:rPr>
      </w:pPr>
      <w:r>
        <w:rPr>
          <w:rFonts w:hint="eastAsia"/>
        </w:rPr>
        <w:t xml:space="preserve">　　・被災孤児に対する集落単位での早急な支援体制（成人するまでの生活保障や教育を可</w:t>
      </w:r>
    </w:p>
    <w:p w:rsidR="000D7E57" w:rsidRDefault="00232062" w:rsidP="00232062">
      <w:pPr>
        <w:pStyle w:val="a4"/>
        <w:ind w:leftChars="-200" w:left="-640" w:right="320" w:firstLineChars="600" w:firstLine="1200"/>
      </w:pPr>
      <w:r>
        <w:rPr>
          <w:rFonts w:hint="eastAsia"/>
        </w:rPr>
        <w:t>能とする体制）の確立</w:t>
      </w:r>
    </w:p>
    <w:p w:rsidR="000D7E57" w:rsidRDefault="000D7E57" w:rsidP="00A761BC">
      <w:pPr>
        <w:pStyle w:val="a4"/>
        <w:ind w:right="320" w:firstLineChars="300" w:firstLine="600"/>
      </w:pPr>
    </w:p>
    <w:p w:rsidR="00862DF2" w:rsidRDefault="00A761BC" w:rsidP="00A761BC">
      <w:pPr>
        <w:pStyle w:val="a4"/>
        <w:ind w:right="320"/>
      </w:pPr>
      <w:r>
        <w:rPr>
          <w:rFonts w:hint="eastAsia"/>
        </w:rPr>
        <w:t>５．また、同時にわが国再生のため、より大胆に以下を提案する。</w:t>
      </w:r>
      <w:r w:rsidR="00862DF2">
        <w:rPr>
          <w:rFonts w:hint="eastAsia"/>
        </w:rPr>
        <w:t>これらによって、世界に</w:t>
      </w:r>
    </w:p>
    <w:p w:rsidR="00862DF2" w:rsidRDefault="00862DF2" w:rsidP="00862DF2">
      <w:pPr>
        <w:pStyle w:val="a4"/>
        <w:ind w:right="320" w:firstLineChars="200" w:firstLine="400"/>
      </w:pPr>
      <w:r>
        <w:rPr>
          <w:rFonts w:hint="eastAsia"/>
        </w:rPr>
        <w:t>対する責任を果たしつつ、新たな社会のモデルを築き提示することで、世界の経済・社</w:t>
      </w:r>
    </w:p>
    <w:p w:rsidR="00A761BC" w:rsidRDefault="00862DF2" w:rsidP="00862DF2">
      <w:pPr>
        <w:pStyle w:val="a4"/>
        <w:ind w:right="320" w:firstLineChars="200" w:firstLine="400"/>
      </w:pPr>
      <w:r>
        <w:rPr>
          <w:rFonts w:hint="eastAsia"/>
        </w:rPr>
        <w:t>会へのけん引役としての役割を果たす。</w:t>
      </w:r>
    </w:p>
    <w:p w:rsidR="00A761BC" w:rsidRDefault="00A761BC" w:rsidP="00A761BC">
      <w:pPr>
        <w:pStyle w:val="a4"/>
        <w:ind w:right="320"/>
      </w:pPr>
      <w:r>
        <w:rPr>
          <w:rFonts w:hint="eastAsia"/>
        </w:rPr>
        <w:t xml:space="preserve">　　・東京の一極集中の強制解除（次は必ず関東圏が震源地となる。これ以上の集積はあま</w:t>
      </w:r>
    </w:p>
    <w:p w:rsidR="00A761BC" w:rsidRDefault="00A761BC" w:rsidP="00A761BC">
      <w:pPr>
        <w:pStyle w:val="a4"/>
        <w:ind w:right="320" w:firstLineChars="300" w:firstLine="600"/>
      </w:pPr>
      <w:r>
        <w:rPr>
          <w:rFonts w:hint="eastAsia"/>
        </w:rPr>
        <w:t>りに危険であり、逆に東北地域は千年は次の地震が来ないとすれば、原発問題の終息</w:t>
      </w:r>
    </w:p>
    <w:p w:rsidR="00A761BC" w:rsidRDefault="00A761BC" w:rsidP="00A761BC">
      <w:pPr>
        <w:pStyle w:val="a4"/>
        <w:ind w:right="320" w:firstLineChars="300" w:firstLine="600"/>
      </w:pPr>
      <w:r>
        <w:rPr>
          <w:rFonts w:hint="eastAsia"/>
        </w:rPr>
        <w:t>や被災地の物理的復興がある程度完遂したところで、皇居を含めた東北への遷都を検</w:t>
      </w:r>
    </w:p>
    <w:p w:rsidR="00A761BC" w:rsidRDefault="00A761BC" w:rsidP="00A761BC">
      <w:pPr>
        <w:pStyle w:val="a4"/>
        <w:ind w:right="320" w:firstLineChars="300" w:firstLine="600"/>
      </w:pPr>
      <w:r>
        <w:rPr>
          <w:rFonts w:hint="eastAsia"/>
        </w:rPr>
        <w:t>討する。それまでの間は、西日本中心に関東圏からの産業移転を推進し、わが国の均</w:t>
      </w:r>
    </w:p>
    <w:p w:rsidR="00A761BC" w:rsidRDefault="00A761BC" w:rsidP="00A761BC">
      <w:pPr>
        <w:pStyle w:val="a4"/>
        <w:ind w:right="320" w:firstLineChars="300" w:firstLine="600"/>
        <w:rPr>
          <w:rFonts w:hint="eastAsia"/>
        </w:rPr>
      </w:pPr>
      <w:r>
        <w:rPr>
          <w:rFonts w:hint="eastAsia"/>
        </w:rPr>
        <w:t>衡ある発展を実現する。）</w:t>
      </w:r>
      <w:r w:rsidR="00232062">
        <w:rPr>
          <w:rFonts w:hint="eastAsia"/>
        </w:rPr>
        <w:t>なお、電力需要の節減の観点からもこれは有効。</w:t>
      </w:r>
    </w:p>
    <w:p w:rsidR="00232062" w:rsidRDefault="00232062" w:rsidP="00232062">
      <w:pPr>
        <w:pStyle w:val="a4"/>
        <w:ind w:right="320"/>
        <w:rPr>
          <w:rFonts w:hint="eastAsia"/>
        </w:rPr>
      </w:pPr>
      <w:r>
        <w:rPr>
          <w:rFonts w:hint="eastAsia"/>
        </w:rPr>
        <w:t xml:space="preserve">　　・原発の廃止のスケジュール確立と、不要なエネルギー活用を排除する国家的省エネル</w:t>
      </w:r>
    </w:p>
    <w:p w:rsidR="00232062" w:rsidRDefault="00232062" w:rsidP="00232062">
      <w:pPr>
        <w:pStyle w:val="a4"/>
        <w:ind w:right="320" w:firstLineChars="300" w:firstLine="600"/>
        <w:rPr>
          <w:rFonts w:hint="eastAsia"/>
        </w:rPr>
      </w:pPr>
      <w:r>
        <w:rPr>
          <w:rFonts w:hint="eastAsia"/>
        </w:rPr>
        <w:t>ギー指針の確立（太陽光はパネルの製造に大量の電力を必要とする。生態系を崩さな</w:t>
      </w:r>
    </w:p>
    <w:p w:rsidR="00232062" w:rsidRDefault="00232062" w:rsidP="00232062">
      <w:pPr>
        <w:pStyle w:val="a4"/>
        <w:ind w:leftChars="200" w:left="640" w:right="320"/>
      </w:pPr>
      <w:r>
        <w:rPr>
          <w:rFonts w:hint="eastAsia"/>
        </w:rPr>
        <w:t>いためには、自然エネルギーを含めて使用を制限する仕組みが不可欠であり、これを南北問題を念頭に置きつつ解決することが不可欠。）</w:t>
      </w:r>
    </w:p>
    <w:p w:rsidR="00A761BC" w:rsidRDefault="00A761BC" w:rsidP="00A761BC">
      <w:pPr>
        <w:pStyle w:val="a4"/>
        <w:ind w:right="320"/>
      </w:pPr>
      <w:r>
        <w:rPr>
          <w:rFonts w:hint="eastAsia"/>
        </w:rPr>
        <w:t xml:space="preserve">　　・重化学工業化で失われた地域社会やケアの精神を醸成するため、地域主権を実現すべ</w:t>
      </w:r>
    </w:p>
    <w:p w:rsidR="000A67B4" w:rsidRDefault="00A761BC" w:rsidP="00A761BC">
      <w:pPr>
        <w:pStyle w:val="a4"/>
        <w:ind w:right="320" w:firstLineChars="300" w:firstLine="600"/>
      </w:pPr>
      <w:r>
        <w:rPr>
          <w:rFonts w:hint="eastAsia"/>
        </w:rPr>
        <w:t>く道州制を導入する。</w:t>
      </w:r>
      <w:r w:rsidR="000A67B4">
        <w:rPr>
          <w:rFonts w:hint="eastAsia"/>
        </w:rPr>
        <w:t>また、憲法改正を行い、国家が専管で対応すべき限定的な分野</w:t>
      </w:r>
    </w:p>
    <w:p w:rsidR="00A761BC" w:rsidRDefault="000A67B4" w:rsidP="00A761BC">
      <w:pPr>
        <w:pStyle w:val="a4"/>
        <w:ind w:right="320" w:firstLineChars="300" w:firstLine="600"/>
      </w:pPr>
      <w:r>
        <w:rPr>
          <w:rFonts w:hint="eastAsia"/>
        </w:rPr>
        <w:t>を除いて、地方の立法が優先する原則を導入する。</w:t>
      </w:r>
    </w:p>
    <w:p w:rsidR="000A67B4" w:rsidRDefault="00A761BC" w:rsidP="00A761BC">
      <w:pPr>
        <w:pStyle w:val="a4"/>
        <w:ind w:right="320"/>
      </w:pPr>
      <w:r>
        <w:rPr>
          <w:rFonts w:hint="eastAsia"/>
        </w:rPr>
        <w:t xml:space="preserve">　　・</w:t>
      </w:r>
      <w:r w:rsidR="000A67B4">
        <w:rPr>
          <w:rFonts w:hint="eastAsia"/>
        </w:rPr>
        <w:t>上記を実現するため、</w:t>
      </w:r>
      <w:r>
        <w:rPr>
          <w:rFonts w:hint="eastAsia"/>
        </w:rPr>
        <w:t>議会制民主主義の限界が露呈して</w:t>
      </w:r>
      <w:r w:rsidR="000A67B4">
        <w:rPr>
          <w:rFonts w:hint="eastAsia"/>
        </w:rPr>
        <w:t>いる現状に鑑み</w:t>
      </w:r>
      <w:r>
        <w:rPr>
          <w:rFonts w:hint="eastAsia"/>
        </w:rPr>
        <w:t>、</w:t>
      </w:r>
      <w:r w:rsidR="000A67B4">
        <w:rPr>
          <w:rFonts w:hint="eastAsia"/>
        </w:rPr>
        <w:t>中央集権型</w:t>
      </w:r>
    </w:p>
    <w:p w:rsidR="00A761BC" w:rsidRDefault="000A67B4" w:rsidP="000A67B4">
      <w:pPr>
        <w:pStyle w:val="a4"/>
        <w:ind w:right="320" w:firstLineChars="300" w:firstLine="600"/>
      </w:pPr>
      <w:r>
        <w:rPr>
          <w:rFonts w:hint="eastAsia"/>
        </w:rPr>
        <w:t>の</w:t>
      </w:r>
      <w:r w:rsidR="00A761BC">
        <w:rPr>
          <w:rFonts w:hint="eastAsia"/>
        </w:rPr>
        <w:t>政治</w:t>
      </w:r>
      <w:r>
        <w:rPr>
          <w:rFonts w:hint="eastAsia"/>
        </w:rPr>
        <w:t>・行政</w:t>
      </w:r>
      <w:r w:rsidR="00A761BC">
        <w:rPr>
          <w:rFonts w:hint="eastAsia"/>
        </w:rPr>
        <w:t>構造の在り方を抜本的に見直す。</w:t>
      </w:r>
    </w:p>
    <w:p w:rsidR="00A761BC" w:rsidRDefault="00A761BC" w:rsidP="00A761BC">
      <w:pPr>
        <w:pStyle w:val="a4"/>
        <w:ind w:right="320"/>
      </w:pPr>
      <w:r>
        <w:rPr>
          <w:rFonts w:hint="eastAsia"/>
        </w:rPr>
        <w:lastRenderedPageBreak/>
        <w:t xml:space="preserve">　　・財政赤字から、近い将来の円安は明白であり、これを念頭に置いた内需中心の農業や</w:t>
      </w:r>
    </w:p>
    <w:p w:rsidR="00A761BC" w:rsidRDefault="00A761BC" w:rsidP="00A761BC">
      <w:pPr>
        <w:pStyle w:val="a4"/>
        <w:ind w:right="320" w:firstLineChars="300" w:firstLine="600"/>
      </w:pPr>
      <w:r>
        <w:rPr>
          <w:rFonts w:hint="eastAsia"/>
        </w:rPr>
        <w:t>基礎産業の育成を進める。（価格競争や利益至上主義を見直し、繊維産業などの復興</w:t>
      </w:r>
    </w:p>
    <w:p w:rsidR="00862DF2" w:rsidRDefault="00862DF2" w:rsidP="00A761BC">
      <w:pPr>
        <w:pStyle w:val="a4"/>
        <w:ind w:right="320" w:firstLineChars="300" w:firstLine="600"/>
      </w:pPr>
      <w:r>
        <w:rPr>
          <w:rFonts w:hint="eastAsia"/>
        </w:rPr>
        <w:t>を目指す。わが国の特性を生かした価格が高くても品質などで勝負できる産業を育成</w:t>
      </w:r>
    </w:p>
    <w:p w:rsidR="000A67B4" w:rsidRDefault="00862DF2" w:rsidP="00A761BC">
      <w:pPr>
        <w:pStyle w:val="a4"/>
        <w:ind w:right="320" w:firstLineChars="300" w:firstLine="600"/>
      </w:pPr>
      <w:r>
        <w:rPr>
          <w:rFonts w:hint="eastAsia"/>
        </w:rPr>
        <w:t>する。このため中小企業や新たな技術の発掘においては、政府がインキュベーション</w:t>
      </w:r>
    </w:p>
    <w:p w:rsidR="00A761BC" w:rsidRDefault="00862DF2" w:rsidP="00A761BC">
      <w:pPr>
        <w:pStyle w:val="a4"/>
        <w:ind w:right="320" w:firstLineChars="300" w:firstLine="600"/>
      </w:pPr>
      <w:r>
        <w:rPr>
          <w:rFonts w:hint="eastAsia"/>
        </w:rPr>
        <w:t>機能を積極的に果たす。）</w:t>
      </w:r>
    </w:p>
    <w:p w:rsidR="00862DF2" w:rsidRDefault="00A761BC" w:rsidP="00A761BC">
      <w:pPr>
        <w:pStyle w:val="a4"/>
        <w:ind w:right="320"/>
      </w:pPr>
      <w:r>
        <w:rPr>
          <w:rFonts w:hint="eastAsia"/>
        </w:rPr>
        <w:t xml:space="preserve">　　・防衛を含</w:t>
      </w:r>
      <w:r w:rsidR="00862DF2">
        <w:rPr>
          <w:rFonts w:hint="eastAsia"/>
        </w:rPr>
        <w:t>めた安全保障を実現する。（自衛権は憲法上明確化し、米軍への依存を解消</w:t>
      </w:r>
    </w:p>
    <w:p w:rsidR="00862DF2" w:rsidRDefault="00862DF2" w:rsidP="00862DF2">
      <w:pPr>
        <w:pStyle w:val="a4"/>
        <w:ind w:right="320" w:firstLineChars="300" w:firstLine="600"/>
      </w:pPr>
      <w:r>
        <w:rPr>
          <w:rFonts w:hint="eastAsia"/>
        </w:rPr>
        <w:t>する方向で準備を進める。一時的にメガフロートを東北沖に設置して、在日米軍全て</w:t>
      </w:r>
    </w:p>
    <w:p w:rsidR="00862DF2" w:rsidRDefault="00862DF2" w:rsidP="00862DF2">
      <w:pPr>
        <w:pStyle w:val="a4"/>
        <w:ind w:right="320" w:firstLineChars="300" w:firstLine="600"/>
      </w:pPr>
      <w:r>
        <w:rPr>
          <w:rFonts w:hint="eastAsia"/>
        </w:rPr>
        <w:t>をその上に展開する。農業やエネルギーについても、国民の生活を守る観点から自給</w:t>
      </w:r>
    </w:p>
    <w:p w:rsidR="000A67B4" w:rsidRDefault="00862DF2" w:rsidP="00862DF2">
      <w:pPr>
        <w:pStyle w:val="a4"/>
        <w:ind w:right="320" w:firstLineChars="300" w:firstLine="600"/>
      </w:pPr>
      <w:r>
        <w:rPr>
          <w:rFonts w:hint="eastAsia"/>
        </w:rPr>
        <w:t>できる体制を実現する</w:t>
      </w:r>
      <w:r w:rsidR="000A67B4">
        <w:rPr>
          <w:rFonts w:hint="eastAsia"/>
        </w:rPr>
        <w:t>こととし、ＴＰＰを含めた諸外国との貿易協定のあり方につい</w:t>
      </w:r>
    </w:p>
    <w:p w:rsidR="00A761BC" w:rsidRDefault="000A67B4" w:rsidP="00862DF2">
      <w:pPr>
        <w:pStyle w:val="a4"/>
        <w:ind w:right="320" w:firstLineChars="300" w:firstLine="600"/>
      </w:pPr>
      <w:r>
        <w:rPr>
          <w:rFonts w:hint="eastAsia"/>
        </w:rPr>
        <w:t>ても、これを念頭において検討する</w:t>
      </w:r>
      <w:r w:rsidR="00862DF2">
        <w:rPr>
          <w:rFonts w:hint="eastAsia"/>
        </w:rPr>
        <w:t>。）</w:t>
      </w:r>
    </w:p>
    <w:p w:rsidR="00862DF2" w:rsidRDefault="00862DF2" w:rsidP="00862DF2">
      <w:pPr>
        <w:pStyle w:val="a4"/>
        <w:ind w:right="320"/>
      </w:pPr>
      <w:r>
        <w:rPr>
          <w:rFonts w:hint="eastAsia"/>
        </w:rPr>
        <w:t xml:space="preserve">　　・大企業中心、金融中心の産業構造を解消し、欧米型の経済・金融システムだけに依存</w:t>
      </w:r>
    </w:p>
    <w:p w:rsidR="00772498" w:rsidRDefault="00862DF2" w:rsidP="00862DF2">
      <w:pPr>
        <w:pStyle w:val="a4"/>
        <w:ind w:right="320" w:firstLineChars="300" w:firstLine="600"/>
      </w:pPr>
      <w:r>
        <w:rPr>
          <w:rFonts w:hint="eastAsia"/>
        </w:rPr>
        <w:t>することを排除</w:t>
      </w:r>
      <w:r w:rsidR="00772498">
        <w:rPr>
          <w:rFonts w:hint="eastAsia"/>
        </w:rPr>
        <w:t>（ＢＩＳ規制の限定適用、為替の実需原則の復活など）するとともに</w:t>
      </w:r>
      <w:r>
        <w:rPr>
          <w:rFonts w:hint="eastAsia"/>
        </w:rPr>
        <w:t>、</w:t>
      </w:r>
    </w:p>
    <w:p w:rsidR="00862DF2" w:rsidRDefault="00862DF2" w:rsidP="00862DF2">
      <w:pPr>
        <w:pStyle w:val="a4"/>
        <w:ind w:right="320" w:firstLineChars="300" w:firstLine="600"/>
      </w:pPr>
      <w:r>
        <w:rPr>
          <w:rFonts w:hint="eastAsia"/>
        </w:rPr>
        <w:t>国民生活を確立するため</w:t>
      </w:r>
      <w:r w:rsidR="000A67B4">
        <w:rPr>
          <w:rFonts w:hint="eastAsia"/>
        </w:rPr>
        <w:t>の一定の</w:t>
      </w:r>
      <w:r>
        <w:rPr>
          <w:rFonts w:hint="eastAsia"/>
        </w:rPr>
        <w:t>施策については、私権を制限する。</w:t>
      </w:r>
    </w:p>
    <w:p w:rsidR="00862DF2" w:rsidRDefault="00862DF2" w:rsidP="00862DF2">
      <w:pPr>
        <w:pStyle w:val="a4"/>
        <w:ind w:right="320"/>
      </w:pPr>
      <w:r>
        <w:rPr>
          <w:rFonts w:hint="eastAsia"/>
        </w:rPr>
        <w:t xml:space="preserve">　　・生活水準を下げ、利益追求型でない低コスト高満足社会を実現する。（技術革新によ</w:t>
      </w:r>
    </w:p>
    <w:p w:rsidR="00862DF2" w:rsidRDefault="00862DF2" w:rsidP="00862DF2">
      <w:pPr>
        <w:pStyle w:val="a4"/>
        <w:ind w:right="320" w:firstLineChars="300" w:firstLine="600"/>
      </w:pPr>
      <w:r>
        <w:rPr>
          <w:rFonts w:hint="eastAsia"/>
        </w:rPr>
        <w:t>る省エネルギーの実現</w:t>
      </w:r>
      <w:r w:rsidR="00772498">
        <w:rPr>
          <w:rFonts w:hint="eastAsia"/>
        </w:rPr>
        <w:t>、住民・民間参加型の行政サービスによる行政の簡素化</w:t>
      </w:r>
      <w:r>
        <w:rPr>
          <w:rFonts w:hint="eastAsia"/>
        </w:rPr>
        <w:t>など）</w:t>
      </w:r>
    </w:p>
    <w:p w:rsidR="00772498" w:rsidRDefault="00862DF2" w:rsidP="00862DF2">
      <w:pPr>
        <w:pStyle w:val="a4"/>
        <w:ind w:right="320"/>
      </w:pPr>
      <w:r>
        <w:rPr>
          <w:rFonts w:hint="eastAsia"/>
        </w:rPr>
        <w:t xml:space="preserve">　　・上乗せ年金</w:t>
      </w:r>
      <w:r w:rsidR="00772498">
        <w:rPr>
          <w:rFonts w:hint="eastAsia"/>
        </w:rPr>
        <w:t>については、一旦積立金を返還し以降の保障は個人負担とするとともに</w:t>
      </w:r>
      <w:r>
        <w:rPr>
          <w:rFonts w:hint="eastAsia"/>
        </w:rPr>
        <w:t>、</w:t>
      </w:r>
    </w:p>
    <w:p w:rsidR="00862DF2" w:rsidRPr="00862DF2" w:rsidRDefault="00772498" w:rsidP="00772498">
      <w:pPr>
        <w:pStyle w:val="a4"/>
        <w:ind w:right="320" w:firstLineChars="300" w:firstLine="600"/>
      </w:pPr>
      <w:r>
        <w:rPr>
          <w:rFonts w:hint="eastAsia"/>
        </w:rPr>
        <w:t>医療保険にも給付の上限を設けるなどによって、財政の均衡を目指す。</w:t>
      </w:r>
    </w:p>
    <w:p w:rsidR="002860E5" w:rsidRPr="002860E5" w:rsidRDefault="002860E5" w:rsidP="002860E5">
      <w:pPr>
        <w:pStyle w:val="a4"/>
        <w:ind w:right="320"/>
      </w:pPr>
    </w:p>
    <w:sectPr w:rsidR="002860E5" w:rsidRPr="002860E5" w:rsidSect="00664BA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7D" w:rsidRDefault="006E3B7D" w:rsidP="00AE60BA">
      <w:pPr>
        <w:ind w:right="320" w:firstLine="320"/>
      </w:pPr>
      <w:r>
        <w:separator/>
      </w:r>
    </w:p>
  </w:endnote>
  <w:endnote w:type="continuationSeparator" w:id="0">
    <w:p w:rsidR="006E3B7D" w:rsidRDefault="006E3B7D" w:rsidP="00AE60BA">
      <w:pPr>
        <w:ind w:right="320" w:firstLine="3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ヒラギノ丸ゴ Pro W4">
    <w:altName w:val="ＭＳ Ｐ明朝"/>
    <w:charset w:val="80"/>
    <w:family w:val="auto"/>
    <w:pitch w:val="variable"/>
    <w:sig w:usb0="00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harcoal CY">
    <w:altName w:val="Times New Roman"/>
    <w:charset w:val="59"/>
    <w:family w:val="auto"/>
    <w:pitch w:val="variable"/>
    <w:sig w:usb0="00000000" w:usb1="00000000" w:usb2="00000000" w:usb3="00000000" w:csb0="00000004"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8"/>
      <w:ind w:right="320" w:firstLine="3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8"/>
      <w:ind w:right="320" w:firstLine="3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8"/>
      <w:ind w:right="320" w:firstLine="3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7D" w:rsidRDefault="006E3B7D" w:rsidP="00AE60BA">
      <w:pPr>
        <w:ind w:right="320" w:firstLine="320"/>
      </w:pPr>
      <w:r>
        <w:separator/>
      </w:r>
    </w:p>
  </w:footnote>
  <w:footnote w:type="continuationSeparator" w:id="0">
    <w:p w:rsidR="006E3B7D" w:rsidRDefault="006E3B7D" w:rsidP="00AE60BA">
      <w:pPr>
        <w:ind w:right="320" w:firstLine="3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6"/>
      <w:ind w:right="320" w:firstLine="3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6"/>
      <w:ind w:right="320" w:firstLine="3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BC" w:rsidRDefault="00A761BC" w:rsidP="00AE60BA">
    <w:pPr>
      <w:pStyle w:val="a6"/>
      <w:ind w:right="320" w:firstLine="3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A31EA"/>
    <w:multiLevelType w:val="multilevel"/>
    <w:tmpl w:val="A0A69778"/>
    <w:lvl w:ilvl="0">
      <w:start w:val="2"/>
      <w:numFmt w:val="decimal"/>
      <w:pStyle w:val="1"/>
      <w:suff w:val="nothing"/>
      <w:lvlText w:val="%1．"/>
      <w:lvlJc w:val="left"/>
      <w:pPr>
        <w:ind w:left="284" w:hanging="284"/>
      </w:pPr>
      <w:rPr>
        <w:rFonts w:hint="eastAsia"/>
        <w:b w:val="0"/>
        <w:i w:val="0"/>
      </w:rPr>
    </w:lvl>
    <w:lvl w:ilvl="1">
      <w:start w:val="1"/>
      <w:numFmt w:val="decimal"/>
      <w:pStyle w:val="2"/>
      <w:suff w:val="nothing"/>
      <w:lvlText w:val="(%2)　"/>
      <w:lvlJc w:val="left"/>
      <w:pPr>
        <w:ind w:left="851" w:hanging="426"/>
      </w:pPr>
      <w:rPr>
        <w:rFonts w:hint="eastAsia"/>
        <w:b w:val="0"/>
        <w:i w:val="0"/>
      </w:rPr>
    </w:lvl>
    <w:lvl w:ilvl="2">
      <w:start w:val="1"/>
      <w:numFmt w:val="aiueoFullWidth"/>
      <w:pStyle w:val="3"/>
      <w:suff w:val="nothing"/>
      <w:lvlText w:val="（%3）"/>
      <w:lvlJc w:val="left"/>
      <w:pPr>
        <w:ind w:left="1276" w:hanging="425"/>
      </w:pPr>
      <w:rPr>
        <w:rFonts w:hint="eastAsia"/>
        <w:b w:val="0"/>
        <w:i w:val="0"/>
      </w:rPr>
    </w:lvl>
    <w:lvl w:ilvl="3">
      <w:start w:val="1"/>
      <w:numFmt w:val="lowerLetter"/>
      <w:pStyle w:val="4"/>
      <w:suff w:val="nothing"/>
      <w:lvlText w:val="（%4）"/>
      <w:lvlJc w:val="left"/>
      <w:pPr>
        <w:ind w:left="1701" w:hanging="425"/>
      </w:pPr>
      <w:rPr>
        <w:rFonts w:hint="eastAsia"/>
        <w:lang w:val="en-US"/>
      </w:rPr>
    </w:lvl>
    <w:lvl w:ilvl="4">
      <w:start w:val="1"/>
      <w:numFmt w:val="decimal"/>
      <w:pStyle w:val="5"/>
      <w:suff w:val="nothing"/>
      <w:lvlText w:val="%5）"/>
      <w:lvlJc w:val="left"/>
      <w:pPr>
        <w:ind w:left="2126" w:hanging="425"/>
      </w:pPr>
      <w:rPr>
        <w:rFonts w:ascii="ヒラギノ丸ゴ Pro W4" w:eastAsia="ヒラギノ丸ゴ Pro W4" w:hint="eastAsia"/>
      </w:rPr>
    </w:lvl>
    <w:lvl w:ilvl="5">
      <w:start w:val="1"/>
      <w:numFmt w:val="lowerRoman"/>
      <w:pStyle w:val="6"/>
      <w:suff w:val="nothing"/>
      <w:lvlText w:val="%6）"/>
      <w:lvlJc w:val="left"/>
      <w:pPr>
        <w:ind w:left="2551" w:hanging="425"/>
      </w:pPr>
      <w:rPr>
        <w:rFonts w:hint="eastAsia"/>
      </w:rPr>
    </w:lvl>
    <w:lvl w:ilvl="6">
      <w:start w:val="1"/>
      <w:numFmt w:val="bullet"/>
      <w:pStyle w:val="7"/>
      <w:suff w:val="space"/>
      <w:lvlText w:val=""/>
      <w:lvlJc w:val="left"/>
      <w:pPr>
        <w:ind w:left="2976" w:hanging="425"/>
      </w:pPr>
      <w:rPr>
        <w:rFonts w:ascii="Symbol" w:hAnsi="Symbol" w:hint="default"/>
        <w:color w:val="auto"/>
        <w:sz w:val="28"/>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AC4"/>
    <w:rsid w:val="000A646B"/>
    <w:rsid w:val="000A67B4"/>
    <w:rsid w:val="000D7E57"/>
    <w:rsid w:val="00232062"/>
    <w:rsid w:val="00272A95"/>
    <w:rsid w:val="002860E5"/>
    <w:rsid w:val="004043C2"/>
    <w:rsid w:val="00433AC4"/>
    <w:rsid w:val="00664BA4"/>
    <w:rsid w:val="006E3B7D"/>
    <w:rsid w:val="00772498"/>
    <w:rsid w:val="00862DF2"/>
    <w:rsid w:val="008D6FCE"/>
    <w:rsid w:val="00A761BC"/>
    <w:rsid w:val="00AE60BA"/>
    <w:rsid w:val="00C445E6"/>
    <w:rsid w:val="00D43795"/>
    <w:rsid w:val="00DF46A3"/>
    <w:rsid w:val="00E36C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4043C2"/>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ind w:rightChars="100" w:right="280" w:firstLineChars="100" w:firstLine="280"/>
    </w:pPr>
    <w:rPr>
      <w:rFonts w:ascii="Tahoma" w:eastAsia="ヒラギノ丸ゴ Pro W4" w:hAnsi="Tahoma"/>
      <w:kern w:val="2"/>
      <w:sz w:val="32"/>
    </w:rPr>
  </w:style>
  <w:style w:type="paragraph" w:styleId="1">
    <w:name w:val="heading 1"/>
    <w:basedOn w:val="a"/>
    <w:next w:val="a"/>
    <w:link w:val="10"/>
    <w:autoRedefine/>
    <w:qFormat/>
    <w:rsid w:val="004043C2"/>
    <w:pPr>
      <w:numPr>
        <w:numId w:val="9"/>
      </w:numPr>
      <w:ind w:right="320" w:firstLineChars="0" w:firstLine="0"/>
      <w:outlineLvl w:val="0"/>
    </w:pPr>
    <w:rPr>
      <w:rFonts w:hAnsi="Helvetica"/>
    </w:rPr>
  </w:style>
  <w:style w:type="paragraph" w:styleId="2">
    <w:name w:val="heading 2"/>
    <w:basedOn w:val="a"/>
    <w:next w:val="a"/>
    <w:link w:val="20"/>
    <w:autoRedefine/>
    <w:qFormat/>
    <w:rsid w:val="004043C2"/>
    <w:pPr>
      <w:numPr>
        <w:ilvl w:val="1"/>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0" w:firstLineChars="0" w:firstLine="0"/>
      <w:jc w:val="both"/>
      <w:outlineLvl w:val="1"/>
    </w:pPr>
    <w:rPr>
      <w:rFonts w:ascii="ＭＳ 明朝" w:eastAsia="ＭＳ 明朝" w:hAnsi="ＭＳ 明朝"/>
      <w:sz w:val="21"/>
      <w:szCs w:val="28"/>
    </w:rPr>
  </w:style>
  <w:style w:type="paragraph" w:styleId="3">
    <w:name w:val="heading 3"/>
    <w:aliases w:val="003"/>
    <w:basedOn w:val="a"/>
    <w:next w:val="a"/>
    <w:link w:val="30"/>
    <w:autoRedefine/>
    <w:qFormat/>
    <w:rsid w:val="004043C2"/>
    <w:pPr>
      <w:numPr>
        <w:ilvl w:val="2"/>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320" w:firstLineChars="0" w:firstLine="0"/>
      <w:jc w:val="both"/>
      <w:outlineLvl w:val="2"/>
    </w:pPr>
    <w:rPr>
      <w:rFonts w:ascii="Charcoal CY" w:eastAsia="HGPｺﾞｼｯｸE" w:hAnsi="Helvetica"/>
      <w:sz w:val="26"/>
    </w:rPr>
  </w:style>
  <w:style w:type="paragraph" w:styleId="4">
    <w:name w:val="heading 4"/>
    <w:aliases w:val="004"/>
    <w:basedOn w:val="a"/>
    <w:next w:val="a"/>
    <w:link w:val="40"/>
    <w:autoRedefine/>
    <w:qFormat/>
    <w:rsid w:val="004043C2"/>
    <w:pPr>
      <w:numPr>
        <w:ilvl w:val="3"/>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320" w:firstLineChars="0" w:firstLine="0"/>
      <w:jc w:val="both"/>
      <w:outlineLvl w:val="3"/>
    </w:pPr>
    <w:rPr>
      <w:rFonts w:ascii="ＭＳ 明朝" w:eastAsia="ＭＳ 明朝" w:hAnsi="ＭＳ 明朝"/>
      <w:sz w:val="21"/>
      <w:szCs w:val="28"/>
    </w:rPr>
  </w:style>
  <w:style w:type="paragraph" w:styleId="5">
    <w:name w:val="heading 5"/>
    <w:basedOn w:val="a"/>
    <w:next w:val="a"/>
    <w:link w:val="50"/>
    <w:autoRedefine/>
    <w:qFormat/>
    <w:rsid w:val="004043C2"/>
    <w:pPr>
      <w:numPr>
        <w:ilvl w:val="4"/>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spacing w:line="360" w:lineRule="exact"/>
      <w:ind w:right="320" w:firstLineChars="0" w:firstLine="0"/>
      <w:jc w:val="both"/>
      <w:outlineLvl w:val="4"/>
    </w:pPr>
    <w:rPr>
      <w:rFonts w:eastAsia="HGPｺﾞｼｯｸE" w:hAnsi="Helvetica"/>
      <w:sz w:val="28"/>
    </w:rPr>
  </w:style>
  <w:style w:type="paragraph" w:styleId="6">
    <w:name w:val="heading 6"/>
    <w:basedOn w:val="a"/>
    <w:next w:val="a"/>
    <w:link w:val="60"/>
    <w:autoRedefine/>
    <w:qFormat/>
    <w:rsid w:val="004043C2"/>
    <w:pPr>
      <w:numPr>
        <w:ilvl w:val="5"/>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320" w:firstLineChars="0" w:firstLine="0"/>
      <w:jc w:val="both"/>
      <w:outlineLvl w:val="5"/>
    </w:pPr>
    <w:rPr>
      <w:rFonts w:ascii="ＭＳ 明朝" w:eastAsia="ＭＳ 明朝" w:hAnsi="ＭＳ 明朝"/>
      <w:sz w:val="21"/>
      <w:szCs w:val="28"/>
    </w:rPr>
  </w:style>
  <w:style w:type="paragraph" w:styleId="7">
    <w:name w:val="heading 7"/>
    <w:basedOn w:val="a"/>
    <w:next w:val="a"/>
    <w:link w:val="70"/>
    <w:autoRedefine/>
    <w:qFormat/>
    <w:rsid w:val="004043C2"/>
    <w:pPr>
      <w:numPr>
        <w:ilvl w:val="6"/>
        <w:numId w:val="9"/>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320" w:firstLineChars="0" w:firstLine="0"/>
      <w:jc w:val="both"/>
      <w:outlineLvl w:val="6"/>
    </w:pPr>
    <w:rPr>
      <w:rFonts w:ascii="ＭＳ 明朝" w:eastAsia="ＭＳ 明朝" w:hAnsi="ＭＳ 明朝"/>
      <w:sz w:val="21"/>
      <w:szCs w:val="28"/>
    </w:rPr>
  </w:style>
  <w:style w:type="paragraph" w:styleId="8">
    <w:name w:val="heading 8"/>
    <w:basedOn w:val="a"/>
    <w:next w:val="a"/>
    <w:link w:val="80"/>
    <w:qFormat/>
    <w:rsid w:val="004043C2"/>
    <w:pPr>
      <w:numPr>
        <w:ilvl w:val="7"/>
        <w:numId w:val="9"/>
      </w:numPr>
      <w:ind w:firstLineChars="0" w:firstLine="0"/>
      <w:outlineLvl w:val="7"/>
    </w:pPr>
  </w:style>
  <w:style w:type="paragraph" w:styleId="9">
    <w:name w:val="heading 9"/>
    <w:basedOn w:val="a"/>
    <w:next w:val="a"/>
    <w:link w:val="90"/>
    <w:qFormat/>
    <w:rsid w:val="004043C2"/>
    <w:pPr>
      <w:numPr>
        <w:ilvl w:val="8"/>
        <w:numId w:val="9"/>
      </w:numPr>
      <w:ind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043C2"/>
    <w:rPr>
      <w:rFonts w:ascii="Tahoma" w:eastAsia="ヒラギノ丸ゴ Pro W4" w:hAnsi="Helvetica"/>
      <w:kern w:val="2"/>
      <w:sz w:val="32"/>
    </w:rPr>
  </w:style>
  <w:style w:type="character" w:customStyle="1" w:styleId="20">
    <w:name w:val="見出し 2 (文字)"/>
    <w:basedOn w:val="a0"/>
    <w:link w:val="2"/>
    <w:rsid w:val="004043C2"/>
    <w:rPr>
      <w:rFonts w:ascii="ＭＳ 明朝" w:eastAsia="ＭＳ 明朝" w:hAnsi="ＭＳ 明朝"/>
      <w:kern w:val="2"/>
      <w:sz w:val="21"/>
      <w:szCs w:val="28"/>
    </w:rPr>
  </w:style>
  <w:style w:type="character" w:customStyle="1" w:styleId="30">
    <w:name w:val="見出し 3 (文字)"/>
    <w:aliases w:val="003 (文字)"/>
    <w:basedOn w:val="a0"/>
    <w:link w:val="3"/>
    <w:rsid w:val="004043C2"/>
    <w:rPr>
      <w:rFonts w:ascii="Charcoal CY" w:eastAsia="HGPｺﾞｼｯｸE" w:hAnsi="Helvetica"/>
      <w:kern w:val="2"/>
      <w:sz w:val="26"/>
    </w:rPr>
  </w:style>
  <w:style w:type="character" w:customStyle="1" w:styleId="40">
    <w:name w:val="見出し 4 (文字)"/>
    <w:aliases w:val="004 (文字)"/>
    <w:basedOn w:val="a0"/>
    <w:link w:val="4"/>
    <w:rsid w:val="004043C2"/>
    <w:rPr>
      <w:rFonts w:ascii="ＭＳ 明朝" w:eastAsia="ＭＳ 明朝" w:hAnsi="ＭＳ 明朝"/>
      <w:kern w:val="2"/>
      <w:sz w:val="21"/>
      <w:szCs w:val="28"/>
    </w:rPr>
  </w:style>
  <w:style w:type="character" w:customStyle="1" w:styleId="50">
    <w:name w:val="見出し 5 (文字)"/>
    <w:basedOn w:val="a0"/>
    <w:link w:val="5"/>
    <w:rsid w:val="004043C2"/>
    <w:rPr>
      <w:rFonts w:ascii="Tahoma" w:eastAsia="HGPｺﾞｼｯｸE" w:hAnsi="Helvetica"/>
      <w:kern w:val="2"/>
      <w:sz w:val="28"/>
    </w:rPr>
  </w:style>
  <w:style w:type="character" w:customStyle="1" w:styleId="60">
    <w:name w:val="見出し 6 (文字)"/>
    <w:basedOn w:val="a0"/>
    <w:link w:val="6"/>
    <w:rsid w:val="004043C2"/>
    <w:rPr>
      <w:rFonts w:ascii="ＭＳ 明朝" w:eastAsia="ＭＳ 明朝" w:hAnsi="ＭＳ 明朝"/>
      <w:kern w:val="2"/>
      <w:sz w:val="21"/>
      <w:szCs w:val="28"/>
    </w:rPr>
  </w:style>
  <w:style w:type="character" w:customStyle="1" w:styleId="70">
    <w:name w:val="見出し 7 (文字)"/>
    <w:basedOn w:val="a0"/>
    <w:link w:val="7"/>
    <w:rsid w:val="004043C2"/>
    <w:rPr>
      <w:rFonts w:ascii="ＭＳ 明朝" w:eastAsia="ＭＳ 明朝" w:hAnsi="ＭＳ 明朝"/>
      <w:kern w:val="2"/>
      <w:sz w:val="21"/>
      <w:szCs w:val="28"/>
    </w:rPr>
  </w:style>
  <w:style w:type="character" w:customStyle="1" w:styleId="80">
    <w:name w:val="見出し 8 (文字)"/>
    <w:basedOn w:val="a0"/>
    <w:link w:val="8"/>
    <w:rsid w:val="004043C2"/>
    <w:rPr>
      <w:rFonts w:ascii="Tahoma" w:eastAsia="ヒラギノ丸ゴ Pro W4" w:hAnsi="Tahoma"/>
      <w:kern w:val="2"/>
      <w:sz w:val="32"/>
    </w:rPr>
  </w:style>
  <w:style w:type="character" w:customStyle="1" w:styleId="90">
    <w:name w:val="見出し 9 (文字)"/>
    <w:basedOn w:val="a0"/>
    <w:link w:val="9"/>
    <w:rsid w:val="004043C2"/>
    <w:rPr>
      <w:rFonts w:ascii="Tahoma" w:eastAsia="ヒラギノ丸ゴ Pro W4" w:hAnsi="Tahoma"/>
      <w:kern w:val="2"/>
      <w:sz w:val="32"/>
    </w:rPr>
  </w:style>
  <w:style w:type="character" w:styleId="a3">
    <w:name w:val="Strong"/>
    <w:basedOn w:val="a0"/>
    <w:qFormat/>
    <w:rsid w:val="004043C2"/>
    <w:rPr>
      <w:b/>
      <w:bCs/>
    </w:rPr>
  </w:style>
  <w:style w:type="paragraph" w:styleId="a4">
    <w:name w:val="Plain Text"/>
    <w:basedOn w:val="a"/>
    <w:link w:val="a5"/>
    <w:uiPriority w:val="99"/>
    <w:unhideWhenUsed/>
    <w:rsid w:val="00433AC4"/>
    <w:pPr>
      <w:keepNext w:val="0"/>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napToGrid/>
      <w:ind w:rightChars="0" w:right="0" w:firstLineChars="0" w:firstLine="0"/>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433AC4"/>
    <w:rPr>
      <w:rFonts w:ascii="ＭＳ ゴシック" w:eastAsia="ＭＳ ゴシック" w:hAnsi="Courier New" w:cs="Courier New"/>
      <w:kern w:val="2"/>
      <w:szCs w:val="21"/>
    </w:rPr>
  </w:style>
  <w:style w:type="paragraph" w:styleId="a6">
    <w:name w:val="header"/>
    <w:basedOn w:val="a"/>
    <w:link w:val="a7"/>
    <w:uiPriority w:val="99"/>
    <w:semiHidden/>
    <w:unhideWhenUsed/>
    <w:rsid w:val="00AE60B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252"/>
        <w:tab w:val="right" w:pos="8504"/>
      </w:tabs>
    </w:pPr>
  </w:style>
  <w:style w:type="character" w:customStyle="1" w:styleId="a7">
    <w:name w:val="ヘッダー (文字)"/>
    <w:basedOn w:val="a0"/>
    <w:link w:val="a6"/>
    <w:uiPriority w:val="99"/>
    <w:semiHidden/>
    <w:rsid w:val="00AE60BA"/>
    <w:rPr>
      <w:rFonts w:ascii="Tahoma" w:eastAsia="ヒラギノ丸ゴ Pro W4" w:hAnsi="Tahoma"/>
      <w:kern w:val="2"/>
      <w:sz w:val="32"/>
    </w:rPr>
  </w:style>
  <w:style w:type="paragraph" w:styleId="a8">
    <w:name w:val="footer"/>
    <w:basedOn w:val="a"/>
    <w:link w:val="a9"/>
    <w:uiPriority w:val="99"/>
    <w:semiHidden/>
    <w:unhideWhenUsed/>
    <w:rsid w:val="00AE60BA"/>
    <w:p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 w:val="center" w:pos="4252"/>
        <w:tab w:val="right" w:pos="8504"/>
      </w:tabs>
    </w:pPr>
  </w:style>
  <w:style w:type="character" w:customStyle="1" w:styleId="a9">
    <w:name w:val="フッター (文字)"/>
    <w:basedOn w:val="a0"/>
    <w:link w:val="a8"/>
    <w:uiPriority w:val="99"/>
    <w:semiHidden/>
    <w:rsid w:val="00AE60BA"/>
    <w:rPr>
      <w:rFonts w:ascii="Tahoma" w:eastAsia="ヒラギノ丸ゴ Pro W4" w:hAnsi="Tahoma"/>
      <w:kern w:val="2"/>
      <w:sz w:val="32"/>
    </w:rPr>
  </w:style>
</w:styles>
</file>

<file path=word/webSettings.xml><?xml version="1.0" encoding="utf-8"?>
<w:webSettings xmlns:r="http://schemas.openxmlformats.org/officeDocument/2006/relationships" xmlns:w="http://schemas.openxmlformats.org/wordprocessingml/2006/main">
  <w:divs>
    <w:div w:id="7681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2011-06-28T12:55:00Z</dcterms:created>
  <dcterms:modified xsi:type="dcterms:W3CDTF">2011-06-28T12:55:00Z</dcterms:modified>
</cp:coreProperties>
</file>